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B1" w:rsidRPr="00DF0AA3" w:rsidRDefault="00DC35B2" w:rsidP="003B6920">
      <w:pPr>
        <w:spacing w:after="0"/>
        <w:rPr>
          <w:b/>
          <w:sz w:val="28"/>
          <w:szCs w:val="28"/>
        </w:rPr>
      </w:pPr>
      <w:r w:rsidRPr="00DF0AA3">
        <w:rPr>
          <w:b/>
          <w:sz w:val="28"/>
          <w:szCs w:val="28"/>
        </w:rPr>
        <w:t xml:space="preserve">Privacyreglement </w:t>
      </w:r>
    </w:p>
    <w:p w:rsidR="00DC35B2" w:rsidRPr="00DF0AA3" w:rsidRDefault="00DC35B2" w:rsidP="003B6920">
      <w:pPr>
        <w:spacing w:after="0"/>
      </w:pPr>
    </w:p>
    <w:p w:rsidR="00DC35B2" w:rsidRDefault="00DC35B2" w:rsidP="003B6920">
      <w:pPr>
        <w:spacing w:after="0"/>
      </w:pPr>
      <w:r w:rsidRPr="003B6920">
        <w:t xml:space="preserve">In dit reglement laat </w:t>
      </w:r>
      <w:r w:rsidR="004E0F95">
        <w:t>Fromatech Ingredients</w:t>
      </w:r>
      <w:r w:rsidRPr="003B6920">
        <w:t xml:space="preserve"> B.V. zien op welke manier zij dagelijks omgaat met persoonsgegevens en privacy, en wat er wettelijk wel en niet verantwoord is.</w:t>
      </w:r>
    </w:p>
    <w:p w:rsidR="003B6920" w:rsidRDefault="003B6920" w:rsidP="003B6920">
      <w:pPr>
        <w:spacing w:after="0"/>
      </w:pPr>
    </w:p>
    <w:p w:rsidR="003B6920" w:rsidRPr="003B6920" w:rsidRDefault="003B6920" w:rsidP="003B6920">
      <w:pPr>
        <w:spacing w:after="0"/>
      </w:pPr>
      <w:r>
        <w:t>Het beschermen van de privacy is complex, en wordt steeds complexer door technologische ontwikkelingen, de decentralisaties, grote uitdagingen op het terrein van veiligheid en de nieuwe Europese wetgeving. Daarom vinden wij het belangrijk om transparant te zijn over de manier waarop wij met persoonsgegevens omgaan, en de privacy waarborgen.</w:t>
      </w:r>
    </w:p>
    <w:p w:rsidR="003B6920" w:rsidRPr="003B6920" w:rsidRDefault="003B6920" w:rsidP="003B6920">
      <w:pPr>
        <w:spacing w:after="0"/>
      </w:pPr>
    </w:p>
    <w:p w:rsidR="003B6920" w:rsidRPr="003B6920" w:rsidRDefault="003B6920" w:rsidP="003B6920">
      <w:pPr>
        <w:pStyle w:val="Lijstalinea"/>
        <w:numPr>
          <w:ilvl w:val="0"/>
          <w:numId w:val="1"/>
        </w:numPr>
        <w:spacing w:after="0"/>
        <w:rPr>
          <w:b/>
        </w:rPr>
      </w:pPr>
      <w:r w:rsidRPr="003B6920">
        <w:rPr>
          <w:b/>
        </w:rPr>
        <w:t>Wetgeving en definities</w:t>
      </w:r>
    </w:p>
    <w:p w:rsidR="003B6920" w:rsidRDefault="003B6920" w:rsidP="003B6920">
      <w:pPr>
        <w:spacing w:after="0"/>
      </w:pPr>
      <w:r>
        <w:t>Op 25 mei 2018 is de Wet bescherming persoonsgegevens (</w:t>
      </w:r>
      <w:proofErr w:type="spellStart"/>
      <w:r>
        <w:t>Wbp</w:t>
      </w:r>
      <w:proofErr w:type="spellEnd"/>
      <w:r>
        <w:t xml:space="preserve">) komen te vervallen en is de Europese Verordening; de wet Algemene Verordening Gegevensbescherming (AVG) in werking getreden samen met de uitvoeringswet. De AVG bouwt voort op de </w:t>
      </w:r>
      <w:proofErr w:type="spellStart"/>
      <w:r>
        <w:t>Wbp</w:t>
      </w:r>
      <w:proofErr w:type="spellEnd"/>
      <w:r>
        <w:t xml:space="preserve"> en zorgt onder andere voor versterking en uitbreiding van de privacy</w:t>
      </w:r>
      <w:r w:rsidR="004E0F95">
        <w:t xml:space="preserve"> </w:t>
      </w:r>
      <w:r>
        <w:t>rechten met meer verantwoordelijkheden voor organisaties.</w:t>
      </w:r>
    </w:p>
    <w:p w:rsidR="006A6EE0" w:rsidRDefault="006A6EE0" w:rsidP="003B6920">
      <w:pPr>
        <w:spacing w:after="0"/>
      </w:pPr>
    </w:p>
    <w:p w:rsidR="006A6EE0" w:rsidRDefault="006A6EE0" w:rsidP="003B6920">
      <w:pPr>
        <w:spacing w:after="0"/>
      </w:pPr>
      <w:r>
        <w:t>De volgende begrippen worden in de AVG gebruikt (Artikel 4, AVG):</w:t>
      </w:r>
    </w:p>
    <w:p w:rsidR="006A6EE0" w:rsidRDefault="006A6EE0" w:rsidP="003B6920">
      <w:pPr>
        <w:spacing w:after="0"/>
      </w:pPr>
    </w:p>
    <w:p w:rsidR="006A6EE0" w:rsidRDefault="006A6EE0" w:rsidP="003B6920">
      <w:pPr>
        <w:spacing w:after="0"/>
      </w:pPr>
      <w:r>
        <w:rPr>
          <w:i/>
        </w:rPr>
        <w:t xml:space="preserve">Betrokkene: </w:t>
      </w:r>
      <w:r>
        <w:t>De persoon op wie de persoonsgegevens betrekking hebben. De betrokkene is degene van wie de gegevens worden verwerkt.</w:t>
      </w:r>
    </w:p>
    <w:p w:rsidR="006A6EE0" w:rsidRDefault="006A6EE0" w:rsidP="003B6920">
      <w:pPr>
        <w:spacing w:after="0"/>
      </w:pPr>
    </w:p>
    <w:p w:rsidR="006A6EE0" w:rsidRDefault="006A6EE0" w:rsidP="003B6920">
      <w:pPr>
        <w:spacing w:after="0"/>
      </w:pPr>
      <w:r>
        <w:rPr>
          <w:i/>
        </w:rPr>
        <w:t xml:space="preserve">Verwerker: </w:t>
      </w:r>
      <w:r>
        <w:t>De persoon of organisatie die de persoonsgegevens verwerkt in opdracht van een andere persoon of organisatie.</w:t>
      </w:r>
    </w:p>
    <w:p w:rsidR="006A6EE0" w:rsidRDefault="006A6EE0" w:rsidP="003B6920">
      <w:pPr>
        <w:spacing w:after="0"/>
      </w:pPr>
    </w:p>
    <w:p w:rsidR="006A6EE0" w:rsidRDefault="006A6EE0" w:rsidP="003B6920">
      <w:pPr>
        <w:spacing w:after="0"/>
      </w:pPr>
      <w:r>
        <w:rPr>
          <w:i/>
        </w:rPr>
        <w:t xml:space="preserve">Persoonsgegevens: </w:t>
      </w:r>
      <w:r>
        <w:t xml:space="preserve"> Alle gegevens die gaan over mensen en waaraan je een mens als individu kunt herkennen. Het gaat hierbij niet alleen om vertrouwelijke gegevens, zoals over iemands gezondheid, maar </w:t>
      </w:r>
      <w:r w:rsidR="00A73D80">
        <w:t>om ieder gegeven dat te herleiden is tot een bepaald persoon (bijvoorbeeld: naam, adres, geboortedatum). Naast gewone persoonsgegevens kent de wet ook bijzondere persoonsgegevens. Dit zijn gegevens die gaan over gevoelige onderwerpen, zoals etnische achtergrond, politieke voorkeuren of het Burgerservicenummer (BSN).</w:t>
      </w:r>
    </w:p>
    <w:p w:rsidR="00A73D80" w:rsidRDefault="00A73D80" w:rsidP="003B6920">
      <w:pPr>
        <w:spacing w:after="0"/>
      </w:pPr>
    </w:p>
    <w:p w:rsidR="00A73D80" w:rsidRDefault="00A73D80" w:rsidP="003B6920">
      <w:pPr>
        <w:spacing w:after="0"/>
      </w:pPr>
      <w:proofErr w:type="spellStart"/>
      <w:r>
        <w:rPr>
          <w:i/>
        </w:rPr>
        <w:t>Gegevensbeschermingseffectbeoordeling</w:t>
      </w:r>
      <w:proofErr w:type="spellEnd"/>
      <w:r>
        <w:rPr>
          <w:i/>
        </w:rPr>
        <w:t xml:space="preserve">: </w:t>
      </w:r>
      <w:r>
        <w:t xml:space="preserve">Met een </w:t>
      </w:r>
      <w:proofErr w:type="spellStart"/>
      <w:r>
        <w:t>gegevensbeschermingseffectbeoordeling</w:t>
      </w:r>
      <w:proofErr w:type="spellEnd"/>
      <w:r>
        <w:t xml:space="preserve"> worden de effecten en risico’s van de nieuwe of bestaande verwerkingen beoordeeld op de bescherming van de privacy</w:t>
      </w:r>
      <w:r w:rsidR="001566BA">
        <w:t xml:space="preserve">. Dit heeft ook wel een Privacy Impact </w:t>
      </w:r>
      <w:r w:rsidR="004E0F95">
        <w:t>Assessment</w:t>
      </w:r>
      <w:r w:rsidR="001566BA">
        <w:t xml:space="preserve"> (PIA).</w:t>
      </w:r>
    </w:p>
    <w:p w:rsidR="000D3C09" w:rsidRDefault="000D3C09" w:rsidP="003B6920">
      <w:pPr>
        <w:spacing w:after="0"/>
      </w:pPr>
    </w:p>
    <w:p w:rsidR="000D3C09" w:rsidRDefault="000D3C09" w:rsidP="003B6920">
      <w:pPr>
        <w:spacing w:after="0"/>
      </w:pPr>
      <w:r>
        <w:rPr>
          <w:i/>
        </w:rPr>
        <w:t xml:space="preserve">Verwerkingsverantwoordelijke: </w:t>
      </w:r>
      <w:r>
        <w:t>Een persoon of instantie die alleen, of samen met een ander, het doel en de middelen voor de verwerking van persoonsgegevens vaststelt.</w:t>
      </w:r>
    </w:p>
    <w:p w:rsidR="000D3C09" w:rsidRDefault="000D3C09" w:rsidP="003B6920">
      <w:pPr>
        <w:spacing w:after="0"/>
      </w:pPr>
    </w:p>
    <w:p w:rsidR="000D3C09" w:rsidRDefault="000D3C09" w:rsidP="003B6920">
      <w:pPr>
        <w:spacing w:after="0"/>
      </w:pPr>
      <w:r>
        <w:rPr>
          <w:i/>
        </w:rPr>
        <w:t xml:space="preserve">Verwerking: </w:t>
      </w:r>
      <w:r>
        <w:t>Een verwerking is alles wat je met persoonsgegevens doet, zoals: vastleggen, bewaren, verzamelen, bij elkaar voegen, verstrekken aan een ander, en vernietigen.</w:t>
      </w:r>
    </w:p>
    <w:p w:rsidR="000D3C09" w:rsidRDefault="000D3C09" w:rsidP="003B6920">
      <w:pPr>
        <w:spacing w:after="0"/>
      </w:pPr>
    </w:p>
    <w:p w:rsidR="000D3C09" w:rsidRDefault="000D3C09">
      <w:pPr>
        <w:rPr>
          <w:b/>
        </w:rPr>
      </w:pPr>
      <w:r>
        <w:rPr>
          <w:b/>
        </w:rPr>
        <w:br w:type="page"/>
      </w:r>
    </w:p>
    <w:p w:rsidR="000D3C09" w:rsidRDefault="000D3C09" w:rsidP="000D3C09">
      <w:pPr>
        <w:pStyle w:val="Lijstalinea"/>
        <w:numPr>
          <w:ilvl w:val="0"/>
          <w:numId w:val="1"/>
        </w:numPr>
        <w:spacing w:after="0"/>
        <w:rPr>
          <w:b/>
        </w:rPr>
      </w:pPr>
      <w:r>
        <w:rPr>
          <w:b/>
        </w:rPr>
        <w:lastRenderedPageBreak/>
        <w:t>Reikwijdte</w:t>
      </w:r>
    </w:p>
    <w:p w:rsidR="003B6920" w:rsidRDefault="000D3C09" w:rsidP="000A6199">
      <w:pPr>
        <w:pStyle w:val="Lijstalinea"/>
        <w:spacing w:after="0"/>
        <w:ind w:left="0"/>
      </w:pPr>
      <w:r>
        <w:t>Het reglement is van toepassing op alle verwerkingen</w:t>
      </w:r>
      <w:r w:rsidR="000A6199">
        <w:t xml:space="preserve"> van persoonsgegevens door alle medewerkers van </w:t>
      </w:r>
      <w:r w:rsidR="004E0F95">
        <w:t>Fromatech Ingredients</w:t>
      </w:r>
      <w:r w:rsidR="000A6199">
        <w:t xml:space="preserve"> B.V.. Oftewel: voor alle verwerkingen die binnen Innogredients Group B.V. plaatsvinden.</w:t>
      </w:r>
    </w:p>
    <w:p w:rsidR="000A6199" w:rsidRDefault="000A6199" w:rsidP="000A6199">
      <w:pPr>
        <w:pStyle w:val="Lijstalinea"/>
        <w:spacing w:after="0"/>
        <w:ind w:left="0"/>
      </w:pPr>
    </w:p>
    <w:p w:rsidR="000A6199" w:rsidRDefault="000A6199" w:rsidP="000A6199">
      <w:pPr>
        <w:pStyle w:val="Lijstalinea"/>
        <w:numPr>
          <w:ilvl w:val="0"/>
          <w:numId w:val="1"/>
        </w:numPr>
        <w:spacing w:after="0"/>
        <w:rPr>
          <w:b/>
        </w:rPr>
      </w:pPr>
      <w:r>
        <w:rPr>
          <w:b/>
        </w:rPr>
        <w:t>Verantwoordelijke</w:t>
      </w:r>
    </w:p>
    <w:p w:rsidR="000A6199" w:rsidRPr="000A6199" w:rsidRDefault="000A6199" w:rsidP="000A6199">
      <w:pPr>
        <w:pStyle w:val="Lijstalinea"/>
        <w:spacing w:after="0"/>
        <w:ind w:left="0"/>
      </w:pPr>
      <w:r>
        <w:t xml:space="preserve">De directie van </w:t>
      </w:r>
      <w:r w:rsidR="004E0F95">
        <w:t>Fromatech Ingredients</w:t>
      </w:r>
      <w:r w:rsidR="004E0F95">
        <w:t xml:space="preserve"> B.V.</w:t>
      </w:r>
      <w:r>
        <w:t xml:space="preserve"> is verantwoordelijk voor de verwerking die door of namens </w:t>
      </w:r>
      <w:r w:rsidR="004E0F95">
        <w:t>Fromatech Ingredients</w:t>
      </w:r>
      <w:r w:rsidR="004E0F95">
        <w:t xml:space="preserve"> B.V. </w:t>
      </w:r>
      <w:r>
        <w:t>worden uitgevoerd.</w:t>
      </w:r>
    </w:p>
    <w:p w:rsidR="000A6199" w:rsidRDefault="000A6199" w:rsidP="000A6199">
      <w:pPr>
        <w:pStyle w:val="Lijstalinea"/>
        <w:spacing w:after="0"/>
        <w:ind w:left="0"/>
      </w:pPr>
    </w:p>
    <w:p w:rsidR="000A6199" w:rsidRDefault="000A6199" w:rsidP="000A6199">
      <w:pPr>
        <w:pStyle w:val="Lijstalinea"/>
        <w:numPr>
          <w:ilvl w:val="0"/>
          <w:numId w:val="1"/>
        </w:numPr>
        <w:spacing w:after="0"/>
        <w:rPr>
          <w:b/>
        </w:rPr>
      </w:pPr>
      <w:r>
        <w:rPr>
          <w:b/>
        </w:rPr>
        <w:t>Verwerkingen (Artikel 4, AVG)</w:t>
      </w:r>
    </w:p>
    <w:p w:rsidR="000A6199" w:rsidRDefault="000A6199" w:rsidP="000A6199">
      <w:pPr>
        <w:pStyle w:val="Lijstalinea"/>
        <w:spacing w:after="0"/>
        <w:ind w:left="0"/>
      </w:pPr>
      <w:r>
        <w:t>De verwerking van persoonsgegevens is elke handeling of elk geheel van handelingen met persoonsgegevens, al dan niet uitgevoerd via geautomatiseerde processen. In de AVG valt onder een verwerking:</w:t>
      </w:r>
    </w:p>
    <w:p w:rsidR="000A6199" w:rsidRDefault="000A6199" w:rsidP="000A6199">
      <w:pPr>
        <w:pStyle w:val="Lijstalinea"/>
        <w:spacing w:after="0"/>
        <w:ind w:left="0"/>
      </w:pPr>
    </w:p>
    <w:p w:rsidR="000A6199" w:rsidRDefault="000A6199" w:rsidP="000A6199">
      <w:pPr>
        <w:pStyle w:val="Lijstalinea"/>
        <w:numPr>
          <w:ilvl w:val="0"/>
          <w:numId w:val="6"/>
        </w:numPr>
        <w:spacing w:after="0"/>
      </w:pPr>
      <w:r>
        <w:t>Verzamelen, vastleggen en ordenen</w:t>
      </w:r>
    </w:p>
    <w:p w:rsidR="000A6199" w:rsidRDefault="000A6199" w:rsidP="000A6199">
      <w:pPr>
        <w:pStyle w:val="Lijstalinea"/>
        <w:numPr>
          <w:ilvl w:val="0"/>
          <w:numId w:val="6"/>
        </w:numPr>
        <w:spacing w:after="0"/>
      </w:pPr>
      <w:r>
        <w:t>Bewaren, bijwerken en wijzigen</w:t>
      </w:r>
    </w:p>
    <w:p w:rsidR="000A6199" w:rsidRDefault="000A6199" w:rsidP="000A6199">
      <w:pPr>
        <w:pStyle w:val="Lijstalinea"/>
        <w:numPr>
          <w:ilvl w:val="0"/>
          <w:numId w:val="6"/>
        </w:numPr>
        <w:spacing w:after="0"/>
      </w:pPr>
      <w:r>
        <w:t>Opvragen, raadplegen, gebruiken</w:t>
      </w:r>
    </w:p>
    <w:p w:rsidR="000A6199" w:rsidRDefault="000A6199" w:rsidP="000A6199">
      <w:pPr>
        <w:pStyle w:val="Lijstalinea"/>
        <w:numPr>
          <w:ilvl w:val="0"/>
          <w:numId w:val="6"/>
        </w:numPr>
        <w:spacing w:after="0"/>
      </w:pPr>
      <w:r>
        <w:t>Verstrekken door middel van doorzending</w:t>
      </w:r>
    </w:p>
    <w:p w:rsidR="000A6199" w:rsidRDefault="000A6199" w:rsidP="000A6199">
      <w:pPr>
        <w:pStyle w:val="Lijstalinea"/>
        <w:numPr>
          <w:ilvl w:val="0"/>
          <w:numId w:val="6"/>
        </w:numPr>
        <w:spacing w:after="0"/>
      </w:pPr>
      <w:r>
        <w:t>Verspreiding of enige andere vorm van ter beschikkingstellen</w:t>
      </w:r>
    </w:p>
    <w:p w:rsidR="000A6199" w:rsidRDefault="000A6199" w:rsidP="000A6199">
      <w:pPr>
        <w:pStyle w:val="Lijstalinea"/>
        <w:numPr>
          <w:ilvl w:val="0"/>
          <w:numId w:val="6"/>
        </w:numPr>
        <w:spacing w:after="0"/>
      </w:pPr>
      <w:r>
        <w:t>Samenbrengen, met elkaar in verband brengen</w:t>
      </w:r>
    </w:p>
    <w:p w:rsidR="000A6199" w:rsidRDefault="000A6199" w:rsidP="000A6199">
      <w:pPr>
        <w:pStyle w:val="Lijstalinea"/>
        <w:numPr>
          <w:ilvl w:val="0"/>
          <w:numId w:val="6"/>
        </w:numPr>
        <w:spacing w:after="0"/>
      </w:pPr>
      <w:r>
        <w:t>Afschermen, uitwissen of vernietigen van gegevens</w:t>
      </w:r>
    </w:p>
    <w:p w:rsidR="000A6199" w:rsidRDefault="000A6199" w:rsidP="000A6199">
      <w:pPr>
        <w:spacing w:after="0"/>
      </w:pPr>
    </w:p>
    <w:p w:rsidR="000A6199" w:rsidRDefault="000A6199" w:rsidP="000A6199">
      <w:pPr>
        <w:spacing w:after="0"/>
      </w:pPr>
      <w:r>
        <w:t>Uit deze opsomming blijkt dat alles wat je met een persoonsgegeven doet een verwerking is.</w:t>
      </w:r>
    </w:p>
    <w:p w:rsidR="000A6199" w:rsidRDefault="000A6199" w:rsidP="000A6199">
      <w:pPr>
        <w:spacing w:after="0"/>
      </w:pPr>
    </w:p>
    <w:p w:rsidR="000A6199" w:rsidRDefault="000A6199" w:rsidP="000A6199">
      <w:pPr>
        <w:spacing w:after="0"/>
        <w:rPr>
          <w:i/>
        </w:rPr>
      </w:pPr>
      <w:r>
        <w:rPr>
          <w:i/>
        </w:rPr>
        <w:t>Doeleinden (Artikel 5, AVG)</w:t>
      </w:r>
    </w:p>
    <w:p w:rsidR="00313F8C" w:rsidRDefault="00313F8C" w:rsidP="000A6199">
      <w:pPr>
        <w:spacing w:after="0"/>
      </w:pPr>
      <w:r>
        <w:t>Volgens de wet mogen persoonsgegevens alleen verzameld worden als daarvoor een doel is vastgesteld. Het doel moet uitdrukkelijk omschreven en gerechtvaardigd zijn. De gegevens mogen niet voor andere doelen verwerkt worden.</w:t>
      </w:r>
    </w:p>
    <w:p w:rsidR="00313F8C" w:rsidRDefault="00313F8C" w:rsidP="000A6199">
      <w:pPr>
        <w:spacing w:after="0"/>
      </w:pPr>
    </w:p>
    <w:p w:rsidR="00313F8C" w:rsidRDefault="00313F8C" w:rsidP="000A6199">
      <w:pPr>
        <w:spacing w:after="0"/>
        <w:rPr>
          <w:i/>
        </w:rPr>
      </w:pPr>
      <w:r>
        <w:rPr>
          <w:i/>
        </w:rPr>
        <w:t>Rechtmatige grondslag (Artikel 6, AVG)</w:t>
      </w:r>
    </w:p>
    <w:p w:rsidR="00313F8C" w:rsidRDefault="00313F8C" w:rsidP="000A6199">
      <w:pPr>
        <w:spacing w:after="0"/>
      </w:pPr>
      <w:r>
        <w:t>De wet zegt dat er voor elke verwerking van persoonsgegevens een rechtmatige grondslag uit de wet van toepassing moet zijn. Dat betekent dat de verwerking alleen mag plaatsvinden:</w:t>
      </w:r>
    </w:p>
    <w:p w:rsidR="00313F8C" w:rsidRDefault="00313F8C" w:rsidP="000A6199">
      <w:pPr>
        <w:spacing w:after="0"/>
      </w:pPr>
    </w:p>
    <w:p w:rsidR="00313F8C" w:rsidRDefault="00313F8C" w:rsidP="00313F8C">
      <w:pPr>
        <w:pStyle w:val="Lijstalinea"/>
        <w:numPr>
          <w:ilvl w:val="0"/>
          <w:numId w:val="7"/>
        </w:numPr>
        <w:spacing w:after="0"/>
      </w:pPr>
      <w:r>
        <w:t>Om een verplichting na te komen die in de wet staat</w:t>
      </w:r>
    </w:p>
    <w:p w:rsidR="00313F8C" w:rsidRDefault="00313F8C" w:rsidP="00313F8C">
      <w:pPr>
        <w:pStyle w:val="Lijstalinea"/>
        <w:numPr>
          <w:ilvl w:val="0"/>
          <w:numId w:val="7"/>
        </w:numPr>
        <w:spacing w:after="0"/>
      </w:pPr>
      <w:r>
        <w:t>Voor de uitvoering van een overeenkomst waar de betrokkene onderdeel was</w:t>
      </w:r>
    </w:p>
    <w:p w:rsidR="00313F8C" w:rsidRDefault="00313F8C" w:rsidP="00313F8C">
      <w:pPr>
        <w:pStyle w:val="Lijstalinea"/>
        <w:numPr>
          <w:ilvl w:val="0"/>
          <w:numId w:val="7"/>
        </w:numPr>
        <w:spacing w:after="0"/>
      </w:pPr>
      <w:r>
        <w:t>Om een ernstige bedreiging voor de gezondheid van de betrokkene te bestrijden</w:t>
      </w:r>
    </w:p>
    <w:p w:rsidR="00313F8C" w:rsidRDefault="00313F8C" w:rsidP="00313F8C">
      <w:pPr>
        <w:pStyle w:val="Lijstalinea"/>
        <w:numPr>
          <w:ilvl w:val="0"/>
          <w:numId w:val="7"/>
        </w:numPr>
        <w:spacing w:after="0"/>
      </w:pPr>
      <w:r>
        <w:t>Voor de goede vervulling van de taak van algemeen belang</w:t>
      </w:r>
    </w:p>
    <w:p w:rsidR="00313F8C" w:rsidRDefault="00313F8C" w:rsidP="00313F8C">
      <w:pPr>
        <w:pStyle w:val="Lijstalinea"/>
        <w:numPr>
          <w:ilvl w:val="0"/>
          <w:numId w:val="7"/>
        </w:numPr>
        <w:spacing w:after="0"/>
      </w:pPr>
      <w:r>
        <w:t>Wanneer de betrokkene toestemming heeft gegeven voor de specifieke verwerking</w:t>
      </w:r>
    </w:p>
    <w:p w:rsidR="00313F8C" w:rsidRDefault="00313F8C" w:rsidP="00313F8C">
      <w:pPr>
        <w:spacing w:after="0"/>
      </w:pPr>
    </w:p>
    <w:p w:rsidR="00602435" w:rsidRDefault="00602435">
      <w:pPr>
        <w:rPr>
          <w:i/>
        </w:rPr>
      </w:pPr>
      <w:r>
        <w:rPr>
          <w:i/>
        </w:rPr>
        <w:br w:type="page"/>
      </w:r>
    </w:p>
    <w:p w:rsidR="00313F8C" w:rsidRDefault="00313F8C" w:rsidP="00313F8C">
      <w:pPr>
        <w:spacing w:after="0"/>
        <w:rPr>
          <w:i/>
        </w:rPr>
      </w:pPr>
      <w:r>
        <w:rPr>
          <w:i/>
        </w:rPr>
        <w:lastRenderedPageBreak/>
        <w:t>Wijze van verwerking</w:t>
      </w:r>
    </w:p>
    <w:p w:rsidR="00313F8C" w:rsidRDefault="00313F8C" w:rsidP="00313F8C">
      <w:pPr>
        <w:spacing w:after="0"/>
      </w:pPr>
      <w:r>
        <w:t>De hoofdregel van de verwerking van persoonsgegevens is dat het alleen toegestaan is in overeenstemming met de wet, en op zorgvuldige wijze. Persoonsgegevens worden zoveel mogelijk verzameld bij de betrokkene zelf. De wet gaat uit van subsidiariteit. Dit betekent dat verwerking alleen is toegestaan wanneer het doel niet op een andere manier kan worden bereikt. In de wet wordt ook gesproken over proportionaliteit. Dit betekent dat persoonsgegevens alleen mogen worden verwerkt als dit in verhouding staat tot het doel. Wanneer met geen, of minder (belastende), persoonsgegevens hetzelfde doel bereikt kan worden moet daar altijd voor gekozen worden.</w:t>
      </w:r>
    </w:p>
    <w:p w:rsidR="00602435" w:rsidRDefault="00602435" w:rsidP="00313F8C">
      <w:pPr>
        <w:spacing w:after="0"/>
      </w:pPr>
    </w:p>
    <w:p w:rsidR="00602435" w:rsidRDefault="004E0F95" w:rsidP="00313F8C">
      <w:pPr>
        <w:spacing w:after="0"/>
      </w:pPr>
      <w:r>
        <w:t>Fromatech Ingredients</w:t>
      </w:r>
      <w:r>
        <w:t xml:space="preserve"> B.V. </w:t>
      </w:r>
      <w:r w:rsidR="00602435">
        <w:t xml:space="preserve">zorgt ervoor dat de persoonsgegevens kloppen en volledig zijn voordat ze verwerkt worden. Deze gegevens worden alleen verwerkt door personen met geheimhoudingsplicht. Daarnaast beveiligt </w:t>
      </w:r>
      <w:r>
        <w:t>Fromatech Ingredients</w:t>
      </w:r>
      <w:r>
        <w:t xml:space="preserve"> B.V. </w:t>
      </w:r>
      <w:r w:rsidR="00602435">
        <w:t xml:space="preserve">alle persoonsgegevens. Dit moet voorkomen dat de persoonsgegevens kunnen worden ingezien of gewijzigd door iemand die daar geen recht toe heeft. </w:t>
      </w:r>
    </w:p>
    <w:p w:rsidR="00602435" w:rsidRPr="00313F8C" w:rsidRDefault="00602435" w:rsidP="00313F8C">
      <w:pPr>
        <w:spacing w:after="0"/>
      </w:pPr>
    </w:p>
    <w:p w:rsidR="00602435" w:rsidRDefault="00602435" w:rsidP="00602435">
      <w:pPr>
        <w:pStyle w:val="Lijstalinea"/>
        <w:numPr>
          <w:ilvl w:val="0"/>
          <w:numId w:val="1"/>
        </w:numPr>
        <w:spacing w:after="0"/>
        <w:rPr>
          <w:b/>
        </w:rPr>
      </w:pPr>
      <w:r>
        <w:rPr>
          <w:b/>
        </w:rPr>
        <w:t>Transparantie communicatie</w:t>
      </w:r>
    </w:p>
    <w:p w:rsidR="00602435" w:rsidRDefault="00602435" w:rsidP="00602435">
      <w:pPr>
        <w:spacing w:after="0"/>
        <w:rPr>
          <w:b/>
        </w:rPr>
      </w:pPr>
    </w:p>
    <w:p w:rsidR="00602435" w:rsidRPr="00602435" w:rsidRDefault="00602435" w:rsidP="00602435">
      <w:pPr>
        <w:spacing w:after="0"/>
        <w:rPr>
          <w:i/>
        </w:rPr>
      </w:pPr>
      <w:r>
        <w:rPr>
          <w:i/>
        </w:rPr>
        <w:t>Informatieplicht (Artikel 13,14, AVG)</w:t>
      </w:r>
    </w:p>
    <w:p w:rsidR="000A6199" w:rsidRDefault="004E0F95" w:rsidP="000A6199">
      <w:pPr>
        <w:pStyle w:val="Lijstalinea"/>
        <w:spacing w:after="0"/>
        <w:ind w:left="0"/>
      </w:pPr>
      <w:r>
        <w:t>Fromatech Ingredients</w:t>
      </w:r>
      <w:r>
        <w:t xml:space="preserve"> B.V. </w:t>
      </w:r>
      <w:r w:rsidR="00602435">
        <w:t xml:space="preserve"> informeert betrokkenen over het verwerken van persoonsgegevens. Wanneer betrokkenen gegevens aan </w:t>
      </w:r>
      <w:r>
        <w:t>Fromatech Ingredients</w:t>
      </w:r>
      <w:r>
        <w:t xml:space="preserve"> B.V. </w:t>
      </w:r>
      <w:r w:rsidR="00602435">
        <w:t xml:space="preserve"> geven, worden zij op de hoogte gesteld van de manier waarom </w:t>
      </w:r>
      <w:r>
        <w:t>Fromatech Ingredients</w:t>
      </w:r>
      <w:r>
        <w:t xml:space="preserve"> B.V. </w:t>
      </w:r>
      <w:r w:rsidR="00602435">
        <w:t xml:space="preserve">met persoonsgegevens om zal gaan. </w:t>
      </w:r>
    </w:p>
    <w:p w:rsidR="00872BCC" w:rsidRDefault="00872BCC" w:rsidP="000A6199">
      <w:pPr>
        <w:pStyle w:val="Lijstalinea"/>
        <w:spacing w:after="0"/>
        <w:ind w:left="0"/>
      </w:pPr>
    </w:p>
    <w:p w:rsidR="00872BCC" w:rsidRDefault="00872BCC" w:rsidP="000A6199">
      <w:pPr>
        <w:pStyle w:val="Lijstalinea"/>
        <w:spacing w:after="0"/>
        <w:ind w:left="0"/>
      </w:pPr>
      <w:r>
        <w:rPr>
          <w:i/>
        </w:rPr>
        <w:t>Verwijdering</w:t>
      </w:r>
    </w:p>
    <w:p w:rsidR="00872BCC" w:rsidRDefault="004E0F95" w:rsidP="000A6199">
      <w:pPr>
        <w:pStyle w:val="Lijstalinea"/>
        <w:spacing w:after="0"/>
        <w:ind w:left="0"/>
      </w:pPr>
      <w:r>
        <w:t>Fromatech Ingredients</w:t>
      </w:r>
      <w:r>
        <w:t xml:space="preserve"> B.V. </w:t>
      </w:r>
      <w:r w:rsidR="007E4092">
        <w:t>bewaart de persoonsgegevens niet langer dan nodig is voor de uitvoering van taken, of zoals is vastgelegd in de Archiefwet. Wanneer er nog persoonsgegevens opgeslagen zijn die niet langer nodig zijn voor het bereiken van het doel worden deze zo snel mogelijk verwijderd. Dit houdt in dat deze gegevens vernietigd worden, of zo worden aangepast dat de informatie niet meer gebruikt kan worden om iemand te identificeren.</w:t>
      </w:r>
    </w:p>
    <w:p w:rsidR="007E4092" w:rsidRDefault="007E4092" w:rsidP="000A6199">
      <w:pPr>
        <w:pStyle w:val="Lijstalinea"/>
        <w:spacing w:after="0"/>
        <w:ind w:left="0"/>
      </w:pPr>
    </w:p>
    <w:p w:rsidR="00EC693E" w:rsidRDefault="00EC693E" w:rsidP="000A6199">
      <w:pPr>
        <w:pStyle w:val="Lijstalinea"/>
        <w:spacing w:after="0"/>
        <w:ind w:left="0"/>
        <w:rPr>
          <w:i/>
        </w:rPr>
      </w:pPr>
      <w:r>
        <w:rPr>
          <w:i/>
        </w:rPr>
        <w:t>Rechten van betrokkenen (Artikel 13 t/m 20, AVG)</w:t>
      </w:r>
    </w:p>
    <w:p w:rsidR="00EC693E" w:rsidRDefault="00EC693E" w:rsidP="000A6199">
      <w:pPr>
        <w:pStyle w:val="Lijstalinea"/>
        <w:spacing w:after="0"/>
        <w:ind w:left="0"/>
      </w:pPr>
      <w:r>
        <w:t>De wet bepaalt niet alleen de plichten van degenen die de persoonsgegevens verwerken, maar bepaalt ook de rechten van personen van wie de gegevens worden verwerkt. Deze rechten worden ook wel de rechten van betrokkenen genoemd, en bestaan uit de volgende rechten:</w:t>
      </w:r>
    </w:p>
    <w:p w:rsidR="00EC693E" w:rsidRDefault="00EC693E" w:rsidP="000A6199">
      <w:pPr>
        <w:pStyle w:val="Lijstalinea"/>
        <w:spacing w:after="0"/>
        <w:ind w:left="0"/>
      </w:pPr>
    </w:p>
    <w:p w:rsidR="00EC693E" w:rsidRDefault="00EC693E" w:rsidP="00EC693E">
      <w:pPr>
        <w:pStyle w:val="Lijstalinea"/>
        <w:numPr>
          <w:ilvl w:val="0"/>
          <w:numId w:val="8"/>
        </w:numPr>
        <w:spacing w:after="0"/>
      </w:pPr>
      <w:r>
        <w:t>Recht op informatie: Betrokkenen hebben het recht om aan</w:t>
      </w:r>
      <w:r w:rsidR="004E0F95" w:rsidRPr="004E0F95">
        <w:t xml:space="preserve"> </w:t>
      </w:r>
      <w:r w:rsidR="004E0F95">
        <w:t>Fromatech Ingredients</w:t>
      </w:r>
      <w:r w:rsidR="004E0F95">
        <w:t xml:space="preserve"> B.V. </w:t>
      </w:r>
      <w:r>
        <w:t>te vragen of zijn/haar persoonsgegevens worden verwerkt.</w:t>
      </w:r>
    </w:p>
    <w:p w:rsidR="00EC693E" w:rsidRDefault="00EC693E" w:rsidP="00EC693E">
      <w:pPr>
        <w:pStyle w:val="Lijstalinea"/>
        <w:numPr>
          <w:ilvl w:val="0"/>
          <w:numId w:val="8"/>
        </w:numPr>
        <w:spacing w:after="0"/>
      </w:pPr>
      <w:r>
        <w:t xml:space="preserve">Inzagerecht: </w:t>
      </w:r>
      <w:r w:rsidR="00367297">
        <w:t>Betrokkenen hebben de mogelijkheid te controleren of, en op welke manier, zijn/haar gegevens worden verwerkt.</w:t>
      </w:r>
    </w:p>
    <w:p w:rsidR="00367297" w:rsidRDefault="00367297" w:rsidP="00EC693E">
      <w:pPr>
        <w:pStyle w:val="Lijstalinea"/>
        <w:numPr>
          <w:ilvl w:val="0"/>
          <w:numId w:val="8"/>
        </w:numPr>
        <w:spacing w:after="0"/>
      </w:pPr>
      <w:r>
        <w:t xml:space="preserve">Correctierecht: Als duidelijk wordt dat de gegevens niet kloppen, kan de betrokkene een verzoek indienen bij </w:t>
      </w:r>
      <w:r w:rsidR="004E0F95">
        <w:t>Fromatech Ingredients</w:t>
      </w:r>
      <w:r w:rsidR="004E0F95">
        <w:t xml:space="preserve"> B.V. </w:t>
      </w:r>
      <w:r>
        <w:t>om dit te corrigeren.</w:t>
      </w:r>
    </w:p>
    <w:p w:rsidR="00367297" w:rsidRDefault="00367297" w:rsidP="00EC693E">
      <w:pPr>
        <w:pStyle w:val="Lijstalinea"/>
        <w:numPr>
          <w:ilvl w:val="0"/>
          <w:numId w:val="8"/>
        </w:numPr>
        <w:spacing w:after="0"/>
      </w:pPr>
      <w:r>
        <w:t xml:space="preserve">Recht van verzet: Betrokkenen hebben het recht aan </w:t>
      </w:r>
      <w:r w:rsidR="004E0F95">
        <w:t>Fromatech Ingredients</w:t>
      </w:r>
      <w:r w:rsidR="004E0F95">
        <w:t xml:space="preserve"> B.V. </w:t>
      </w:r>
      <w:r>
        <w:t>te vragen om hun persoonsgegevens niet meer te gebruiken.</w:t>
      </w:r>
    </w:p>
    <w:p w:rsidR="00367297" w:rsidRDefault="00367297" w:rsidP="00EC693E">
      <w:pPr>
        <w:pStyle w:val="Lijstalinea"/>
        <w:numPr>
          <w:ilvl w:val="0"/>
          <w:numId w:val="8"/>
        </w:numPr>
        <w:spacing w:after="0"/>
      </w:pPr>
      <w:r>
        <w:t>Recht om vergeten te worden: In gevallen waarbij de betrokkene toestemming heeft gegeven om gegevens te verwerken, heeft de betrokkene het recht om de persoonsgegevens te laten verwijderen.</w:t>
      </w:r>
    </w:p>
    <w:p w:rsidR="00367297" w:rsidRDefault="00367297" w:rsidP="00EC693E">
      <w:pPr>
        <w:pStyle w:val="Lijstalinea"/>
        <w:numPr>
          <w:ilvl w:val="0"/>
          <w:numId w:val="8"/>
        </w:numPr>
        <w:spacing w:after="0"/>
      </w:pPr>
      <w:r>
        <w:lastRenderedPageBreak/>
        <w:t xml:space="preserve">Recht op bezwaar: Betrokkenen hebben het recht om bezwaar aan te maken tegen de verwerking van zijn/haar persoonsgegevens. </w:t>
      </w:r>
      <w:r w:rsidR="004E0F95">
        <w:t>Fromatech Ingredients</w:t>
      </w:r>
      <w:r w:rsidR="004E0F95">
        <w:t xml:space="preserve"> B.V. </w:t>
      </w:r>
      <w:r>
        <w:t>zal hieraan voldoen, tenzij er gerechtvaardigde gronden zijn voor de verwerking.</w:t>
      </w:r>
    </w:p>
    <w:p w:rsidR="00367297" w:rsidRDefault="00367297" w:rsidP="00367297">
      <w:pPr>
        <w:spacing w:after="0"/>
      </w:pPr>
    </w:p>
    <w:p w:rsidR="00367297" w:rsidRDefault="00367297" w:rsidP="00367297">
      <w:pPr>
        <w:spacing w:after="0"/>
      </w:pPr>
      <w:r>
        <w:rPr>
          <w:i/>
        </w:rPr>
        <w:t>Indienen van verzoek</w:t>
      </w:r>
    </w:p>
    <w:p w:rsidR="00367297" w:rsidRDefault="00367297" w:rsidP="00367297">
      <w:pPr>
        <w:spacing w:after="0"/>
      </w:pPr>
      <w:r>
        <w:t xml:space="preserve">Om gebruik te maken van zijn/haar rechten kan de betrokkene een verzoek indienen. Dit verzoek kan zowel schriftelijk als via de e-mail ingediend worden. </w:t>
      </w:r>
      <w:r w:rsidR="004E0F95">
        <w:t>Fromatech Ingredients</w:t>
      </w:r>
      <w:r w:rsidR="004E0F95">
        <w:t xml:space="preserve"> B.V.</w:t>
      </w:r>
      <w:r>
        <w:t xml:space="preserve"> heeft vier weken de tijd, vanaf de ontvangst van het verzoek, om te beoordelen of het verzoek gerechtvaardigd is. Binnen vier weken zal </w:t>
      </w:r>
      <w:r w:rsidR="004E0F95">
        <w:t>Fromatech Ingredients</w:t>
      </w:r>
      <w:r w:rsidR="004E0F95">
        <w:t xml:space="preserve"> B.V</w:t>
      </w:r>
      <w:r w:rsidRPr="003B6920">
        <w:t>.</w:t>
      </w:r>
      <w:r>
        <w:t xml:space="preserve"> laten weten wat er met het verzoek gaat gebeuren. Als het verzoek niet wordt opgevolgd is er de mogelijkheid om bezwaar te maken bij </w:t>
      </w:r>
      <w:r w:rsidR="004E0F95">
        <w:t>Fromatech Ingredients</w:t>
      </w:r>
      <w:r w:rsidR="004E0F95">
        <w:t xml:space="preserve"> B.V.</w:t>
      </w:r>
      <w:r>
        <w:t xml:space="preserve"> of een klant in te dienen bij de Autoriteit Persoonsgegevens (AP). Aan de hand van een verzoek kan </w:t>
      </w:r>
      <w:r w:rsidR="004E0F95">
        <w:t>Fromatech Ingredients</w:t>
      </w:r>
      <w:r w:rsidR="004E0F95">
        <w:t xml:space="preserve"> B.V. </w:t>
      </w:r>
      <w:r>
        <w:t>aanvullende informatie opvragen om zeker te zijn van de identiteit van de betrokkene.</w:t>
      </w:r>
    </w:p>
    <w:p w:rsidR="006F7B28" w:rsidRDefault="006F7B28" w:rsidP="00367297">
      <w:pPr>
        <w:spacing w:after="0"/>
      </w:pPr>
    </w:p>
    <w:p w:rsidR="006F7B28" w:rsidRDefault="006F7B28" w:rsidP="006F7B28">
      <w:pPr>
        <w:pStyle w:val="Lijstalinea"/>
        <w:numPr>
          <w:ilvl w:val="0"/>
          <w:numId w:val="1"/>
        </w:numPr>
        <w:spacing w:after="0"/>
        <w:rPr>
          <w:b/>
        </w:rPr>
      </w:pPr>
      <w:r>
        <w:rPr>
          <w:b/>
        </w:rPr>
        <w:t>Geautomatiseerde verwerkingen</w:t>
      </w:r>
    </w:p>
    <w:p w:rsidR="006F7B28" w:rsidRDefault="006F7B28" w:rsidP="006F7B28">
      <w:pPr>
        <w:pStyle w:val="Lijstalinea"/>
        <w:spacing w:after="0"/>
        <w:ind w:left="0"/>
        <w:rPr>
          <w:b/>
        </w:rPr>
      </w:pPr>
    </w:p>
    <w:p w:rsidR="006F7B28" w:rsidRDefault="006F7B28" w:rsidP="006F7B28">
      <w:pPr>
        <w:pStyle w:val="Lijstalinea"/>
        <w:spacing w:after="0"/>
        <w:ind w:left="0"/>
        <w:rPr>
          <w:i/>
        </w:rPr>
      </w:pPr>
      <w:r>
        <w:rPr>
          <w:i/>
        </w:rPr>
        <w:t>Profilering (Artikel 22, AVG)</w:t>
      </w:r>
    </w:p>
    <w:p w:rsidR="006F7B28" w:rsidRDefault="006F7B28" w:rsidP="006F7B28">
      <w:pPr>
        <w:pStyle w:val="Lijstalinea"/>
        <w:spacing w:after="0"/>
        <w:ind w:left="0"/>
      </w:pPr>
      <w:r>
        <w:t>Profilering vindt plaats wanneer er een geautomatiseerde verwerking van persoonsgegevens plaatsvindt waarbij aan de hand van persoonsgegevens naar bepaalde persoonlijke aspecten van een persoon wordt gekeken om deze persoon te categoriseren en te analyseren, of om zaken te kunnen voorspellen. Voorbeelden van persoonlijke aspecten kunnen zijn: financiële situatie, interesses, gedrag of locatie.</w:t>
      </w:r>
    </w:p>
    <w:p w:rsidR="006F7B28" w:rsidRDefault="006F7B28" w:rsidP="006F7B28">
      <w:pPr>
        <w:pStyle w:val="Lijstalinea"/>
        <w:spacing w:after="0"/>
        <w:ind w:left="0"/>
      </w:pPr>
    </w:p>
    <w:p w:rsidR="006F7B28" w:rsidRDefault="006F7B28" w:rsidP="006F7B28">
      <w:pPr>
        <w:pStyle w:val="Lijstalinea"/>
        <w:spacing w:after="0"/>
        <w:ind w:left="0"/>
      </w:pPr>
      <w:r>
        <w:t xml:space="preserve">Om profilering wat duidelijker te maken gebruiken we het volgende voorbeeld: Wanneer een bezoeker op onze website naar een bepaalde rubriek kijkt, mag </w:t>
      </w:r>
      <w:r w:rsidR="004E0F95">
        <w:t>Fromatech Ingredients</w:t>
      </w:r>
      <w:r w:rsidR="004E0F95">
        <w:t xml:space="preserve"> B.V.</w:t>
      </w:r>
      <w:r>
        <w:t xml:space="preserve"> geen actie ondernemen om hierover de bezoeker te contacteren. </w:t>
      </w:r>
      <w:r w:rsidR="004E0F95">
        <w:t>Fromatech Ingredients</w:t>
      </w:r>
      <w:r w:rsidR="004E0F95">
        <w:t xml:space="preserve"> B.V.</w:t>
      </w:r>
      <w:r>
        <w:t xml:space="preserve"> mag wel bekijken hoe vaak een bepaalde rubriek bekeken is, maar dus niet specifiek gericht contact zoeken. Daarnaast geeft de wet aan dat er geen besluit mag worden genomen op basis van profilering.</w:t>
      </w:r>
    </w:p>
    <w:p w:rsidR="00503096" w:rsidRDefault="00503096" w:rsidP="006F7B28">
      <w:pPr>
        <w:pStyle w:val="Lijstalinea"/>
        <w:spacing w:after="0"/>
        <w:ind w:left="0"/>
      </w:pPr>
    </w:p>
    <w:p w:rsidR="006F7B28" w:rsidRDefault="004E0F95" w:rsidP="006F7B28">
      <w:pPr>
        <w:pStyle w:val="Lijstalinea"/>
        <w:spacing w:after="0"/>
        <w:ind w:left="0"/>
      </w:pPr>
      <w:r>
        <w:t>Fromatech Ingredients</w:t>
      </w:r>
      <w:r>
        <w:t xml:space="preserve"> B.V.</w:t>
      </w:r>
      <w:r w:rsidR="006F7B28">
        <w:t xml:space="preserve"> maakt geen gebruik van profilering.</w:t>
      </w:r>
    </w:p>
    <w:p w:rsidR="00221D82" w:rsidRDefault="00221D82" w:rsidP="006F7B28">
      <w:pPr>
        <w:pStyle w:val="Lijstalinea"/>
        <w:spacing w:after="0"/>
        <w:ind w:left="0"/>
      </w:pPr>
    </w:p>
    <w:p w:rsidR="00221D82" w:rsidRDefault="00221D82" w:rsidP="006F7B28">
      <w:pPr>
        <w:pStyle w:val="Lijstalinea"/>
        <w:spacing w:after="0"/>
        <w:ind w:left="0"/>
        <w:rPr>
          <w:i/>
        </w:rPr>
      </w:pPr>
      <w:r>
        <w:rPr>
          <w:i/>
        </w:rPr>
        <w:t>Big data en tracking</w:t>
      </w:r>
    </w:p>
    <w:p w:rsidR="00503096" w:rsidRDefault="00503096" w:rsidP="006F7B28">
      <w:pPr>
        <w:pStyle w:val="Lijstalinea"/>
        <w:spacing w:after="0"/>
        <w:ind w:left="0"/>
      </w:pPr>
      <w:r>
        <w:t xml:space="preserve">Door middel van Big data onderzoek en tracking mogen alleen gegevens verwerkt worden wanneer deze niet herleidbaar zijn tot een natuurlijk persoon. Daarnaast worden ze alleen verzameld voor onderzoek dat door, of namens, </w:t>
      </w:r>
      <w:r w:rsidR="004E0F95">
        <w:t>Fromatech Ingredients</w:t>
      </w:r>
      <w:r w:rsidR="004E0F95">
        <w:t xml:space="preserve"> B.V</w:t>
      </w:r>
      <w:r w:rsidRPr="003B6920">
        <w:t>.</w:t>
      </w:r>
      <w:r>
        <w:t xml:space="preserve"> wordt uitgevoerd. De verzamelde gegevens door Big data onderzoek en tracking zijn alleen de gegevens die door geautoriseerde personen zijn verzameld. Wanneer de gegevens worden omgezet in een dataset zal dataminimalisatie worden toegepast. Dit betekent dat alleen de data die echt nodig is voor het behalen van het doel gebruikt zullen worden. Daarnaast kunnen persoonsgegevens </w:t>
      </w:r>
      <w:proofErr w:type="spellStart"/>
      <w:r>
        <w:t>gepseudonimiseerd</w:t>
      </w:r>
      <w:proofErr w:type="spellEnd"/>
      <w:r>
        <w:t xml:space="preserve"> worden zodat zij niet herleidbaar zijn tot een persoon.</w:t>
      </w:r>
    </w:p>
    <w:p w:rsidR="00503096" w:rsidRDefault="00503096" w:rsidP="006F7B28">
      <w:pPr>
        <w:pStyle w:val="Lijstalinea"/>
        <w:spacing w:after="0"/>
        <w:ind w:left="0"/>
      </w:pPr>
    </w:p>
    <w:p w:rsidR="00503096" w:rsidRDefault="004E0F95" w:rsidP="006F7B28">
      <w:pPr>
        <w:pStyle w:val="Lijstalinea"/>
        <w:spacing w:after="0"/>
        <w:ind w:left="0"/>
      </w:pPr>
      <w:r>
        <w:t>Fromatech Ingredients</w:t>
      </w:r>
      <w:r>
        <w:t xml:space="preserve"> B.V</w:t>
      </w:r>
      <w:r w:rsidR="00503096" w:rsidRPr="003B6920">
        <w:t>.</w:t>
      </w:r>
      <w:r w:rsidR="00503096">
        <w:t xml:space="preserve"> maakt geen gebruik van Big data en tracking.</w:t>
      </w:r>
    </w:p>
    <w:p w:rsidR="00503096" w:rsidRDefault="00503096">
      <w:r>
        <w:br w:type="page"/>
      </w:r>
    </w:p>
    <w:p w:rsidR="00503096" w:rsidRDefault="00503096" w:rsidP="006F7B28">
      <w:pPr>
        <w:pStyle w:val="Lijstalinea"/>
        <w:spacing w:after="0"/>
        <w:ind w:left="0"/>
        <w:rPr>
          <w:i/>
        </w:rPr>
      </w:pPr>
      <w:r>
        <w:rPr>
          <w:i/>
        </w:rPr>
        <w:lastRenderedPageBreak/>
        <w:t>Inzet van camera’s</w:t>
      </w:r>
    </w:p>
    <w:p w:rsidR="00503096" w:rsidRPr="00503096" w:rsidRDefault="00503096" w:rsidP="006F7B28">
      <w:pPr>
        <w:pStyle w:val="Lijstalinea"/>
        <w:spacing w:after="0"/>
        <w:ind w:left="0"/>
      </w:pPr>
      <w:r>
        <w:t xml:space="preserve">Binnen </w:t>
      </w:r>
      <w:r w:rsidR="004E0F95">
        <w:t>Fromatech Ingredients</w:t>
      </w:r>
      <w:r w:rsidR="004E0F95">
        <w:t xml:space="preserve"> B.V. </w:t>
      </w:r>
      <w:r>
        <w:t xml:space="preserve">wordt gebruik gemaakt van cameratoezicht. Cameratoezicht wordt onder andere gebruikt voor het vergroten van de veiligheid in productie en ter bescherming van het bedrijfsterrein. </w:t>
      </w:r>
      <w:r w:rsidR="00EF6149">
        <w:t>Op onze gebouwen is aangegeven dat er gebruik gemaakt wordt van cameratoezicht.</w:t>
      </w:r>
    </w:p>
    <w:p w:rsidR="00503096" w:rsidRPr="00503096" w:rsidRDefault="00503096" w:rsidP="006F7B28">
      <w:pPr>
        <w:pStyle w:val="Lijstalinea"/>
        <w:spacing w:after="0"/>
        <w:ind w:left="0"/>
      </w:pPr>
    </w:p>
    <w:p w:rsidR="00EF6149" w:rsidRDefault="00EF6149" w:rsidP="00EF6149">
      <w:pPr>
        <w:pStyle w:val="Lijstalinea"/>
        <w:numPr>
          <w:ilvl w:val="0"/>
          <w:numId w:val="1"/>
        </w:numPr>
        <w:spacing w:after="0"/>
        <w:rPr>
          <w:b/>
        </w:rPr>
      </w:pPr>
      <w:r>
        <w:rPr>
          <w:b/>
        </w:rPr>
        <w:t xml:space="preserve">Plichten van </w:t>
      </w:r>
      <w:r w:rsidR="004E0F95" w:rsidRPr="004E0F95">
        <w:rPr>
          <w:b/>
        </w:rPr>
        <w:t>Fromatech Ingredients</w:t>
      </w:r>
      <w:r w:rsidR="004E0F95" w:rsidRPr="004E0F95">
        <w:rPr>
          <w:b/>
        </w:rPr>
        <w:t xml:space="preserve"> B.V.</w:t>
      </w:r>
    </w:p>
    <w:p w:rsidR="00EF6149" w:rsidRDefault="00EF6149" w:rsidP="00EF6149">
      <w:pPr>
        <w:pStyle w:val="Lijstalinea"/>
        <w:spacing w:after="0"/>
        <w:ind w:left="0"/>
        <w:rPr>
          <w:b/>
        </w:rPr>
      </w:pPr>
    </w:p>
    <w:p w:rsidR="00EF6149" w:rsidRDefault="00EF6149" w:rsidP="00EF6149">
      <w:pPr>
        <w:pStyle w:val="Lijstalinea"/>
        <w:spacing w:after="0"/>
        <w:ind w:left="0"/>
        <w:rPr>
          <w:i/>
        </w:rPr>
      </w:pPr>
      <w:r>
        <w:rPr>
          <w:i/>
        </w:rPr>
        <w:t>Register van verwerkingen (Artikel 30, AVG)</w:t>
      </w:r>
    </w:p>
    <w:p w:rsidR="00EF6149" w:rsidRDefault="004E0F95" w:rsidP="00EF6149">
      <w:pPr>
        <w:pStyle w:val="Lijstalinea"/>
        <w:spacing w:after="0"/>
        <w:ind w:left="0"/>
      </w:pPr>
      <w:r>
        <w:t>Fromatech Ingredients</w:t>
      </w:r>
      <w:r>
        <w:t xml:space="preserve"> B.V.</w:t>
      </w:r>
      <w:r w:rsidR="00EF6149">
        <w:t xml:space="preserve"> is verantwoordelijk voor het aanleggen van een register van alle verwerkingen waarvan </w:t>
      </w:r>
      <w:r>
        <w:t>Fromatech Ingredients</w:t>
      </w:r>
      <w:r>
        <w:t xml:space="preserve"> B.V.</w:t>
      </w:r>
      <w:r w:rsidR="00EF6149">
        <w:t xml:space="preserve"> de verwerkingsverantwoordelijke is. Dit register bevat een beschrijving van wat er tijdens een verwerking plaatsvindt, en welke gegevens daarvoor worden gebruikt, namelijk:</w:t>
      </w:r>
    </w:p>
    <w:p w:rsidR="00EF6149" w:rsidRDefault="00EF6149" w:rsidP="00EF6149">
      <w:pPr>
        <w:pStyle w:val="Lijstalinea"/>
        <w:spacing w:after="0"/>
        <w:ind w:left="0"/>
      </w:pPr>
    </w:p>
    <w:p w:rsidR="00EF6149" w:rsidRDefault="000A103C" w:rsidP="00EF6149">
      <w:pPr>
        <w:pStyle w:val="Lijstalinea"/>
        <w:numPr>
          <w:ilvl w:val="0"/>
          <w:numId w:val="9"/>
        </w:numPr>
        <w:spacing w:after="0"/>
      </w:pPr>
      <w:r>
        <w:t>De naam en contactgegevens van de verwerkingsverantwoordelijke</w:t>
      </w:r>
    </w:p>
    <w:p w:rsidR="000A103C" w:rsidRDefault="000A103C" w:rsidP="00EF6149">
      <w:pPr>
        <w:pStyle w:val="Lijstalinea"/>
        <w:numPr>
          <w:ilvl w:val="0"/>
          <w:numId w:val="9"/>
        </w:numPr>
        <w:spacing w:after="0"/>
      </w:pPr>
      <w:r>
        <w:t>De doelen van de verwerking</w:t>
      </w:r>
    </w:p>
    <w:p w:rsidR="000A103C" w:rsidRDefault="000A103C" w:rsidP="00EF6149">
      <w:pPr>
        <w:pStyle w:val="Lijstalinea"/>
        <w:numPr>
          <w:ilvl w:val="0"/>
          <w:numId w:val="9"/>
        </w:numPr>
        <w:spacing w:after="0"/>
      </w:pPr>
      <w:r>
        <w:t>Een beschrijving van het soort persoonsgegevens en de daarbij horende betrokkenen</w:t>
      </w:r>
    </w:p>
    <w:p w:rsidR="000A103C" w:rsidRDefault="000A103C" w:rsidP="00EF6149">
      <w:pPr>
        <w:pStyle w:val="Lijstalinea"/>
        <w:numPr>
          <w:ilvl w:val="0"/>
          <w:numId w:val="9"/>
        </w:numPr>
        <w:spacing w:after="0"/>
      </w:pPr>
      <w:r>
        <w:t>Een beschrijving van de ontvangers van de persoonsgegevens</w:t>
      </w:r>
    </w:p>
    <w:p w:rsidR="000A103C" w:rsidRDefault="000A103C" w:rsidP="00EF6149">
      <w:pPr>
        <w:pStyle w:val="Lijstalinea"/>
        <w:numPr>
          <w:ilvl w:val="0"/>
          <w:numId w:val="9"/>
        </w:numPr>
        <w:spacing w:after="0"/>
      </w:pPr>
      <w:r>
        <w:t>Een beschrijving van het delen van persoonsgegevens aan een derde land</w:t>
      </w:r>
    </w:p>
    <w:p w:rsidR="000A103C" w:rsidRDefault="000A103C" w:rsidP="00EF6149">
      <w:pPr>
        <w:pStyle w:val="Lijstalinea"/>
        <w:numPr>
          <w:ilvl w:val="0"/>
          <w:numId w:val="9"/>
        </w:numPr>
        <w:spacing w:after="0"/>
      </w:pPr>
      <w:r>
        <w:t>De termijnen waarin de verschillende persoonsgegevens moeten worden gewist</w:t>
      </w:r>
    </w:p>
    <w:p w:rsidR="000A103C" w:rsidRDefault="000A103C" w:rsidP="00EF6149">
      <w:pPr>
        <w:pStyle w:val="Lijstalinea"/>
        <w:numPr>
          <w:ilvl w:val="0"/>
          <w:numId w:val="9"/>
        </w:numPr>
        <w:spacing w:after="0"/>
      </w:pPr>
      <w:r>
        <w:t>Een algemene beschrijving van de beveiligingsmaatregelen</w:t>
      </w:r>
    </w:p>
    <w:p w:rsidR="000A103C" w:rsidRDefault="000A103C" w:rsidP="000A103C">
      <w:pPr>
        <w:spacing w:after="0"/>
      </w:pPr>
    </w:p>
    <w:p w:rsidR="000A103C" w:rsidRDefault="000A103C" w:rsidP="000A103C">
      <w:pPr>
        <w:spacing w:after="0"/>
        <w:rPr>
          <w:i/>
        </w:rPr>
      </w:pPr>
      <w:proofErr w:type="spellStart"/>
      <w:r>
        <w:rPr>
          <w:i/>
        </w:rPr>
        <w:t>Gegevensbeschermingseffectbeoordeling</w:t>
      </w:r>
      <w:proofErr w:type="spellEnd"/>
      <w:r>
        <w:rPr>
          <w:i/>
        </w:rPr>
        <w:t xml:space="preserve"> (Artikel 35, AVG)</w:t>
      </w:r>
    </w:p>
    <w:p w:rsidR="000A103C" w:rsidRDefault="00E05C4D" w:rsidP="000A103C">
      <w:pPr>
        <w:spacing w:after="0"/>
      </w:pPr>
      <w:r>
        <w:t xml:space="preserve">Met een </w:t>
      </w:r>
      <w:proofErr w:type="spellStart"/>
      <w:r>
        <w:t>gegevensbeschermingseffectbeoordeling</w:t>
      </w:r>
      <w:proofErr w:type="spellEnd"/>
      <w:r>
        <w:t xml:space="preserve"> worden de effecten en risico’s van nieuwe of bestaande verwerkingen beoordeeld op de bescherming van de privacy. </w:t>
      </w:r>
      <w:r w:rsidR="004E0F95">
        <w:t>Fromatech Ingredients</w:t>
      </w:r>
      <w:r w:rsidR="004E0F95">
        <w:t xml:space="preserve"> B.V. </w:t>
      </w:r>
      <w:r>
        <w:t>voert deze uit wanneer er een geautomatiseerde verwerking of een grootschalige verwerking plaatsvindt. Dit geldt in het bijzonder bij verwerkingen waarbij nieuwe technologieën worden gebruikt.</w:t>
      </w:r>
    </w:p>
    <w:p w:rsidR="007141CA" w:rsidRDefault="007141CA" w:rsidP="000A103C">
      <w:pPr>
        <w:spacing w:after="0"/>
      </w:pPr>
    </w:p>
    <w:p w:rsidR="007141CA" w:rsidRDefault="007141CA" w:rsidP="000A103C">
      <w:pPr>
        <w:spacing w:after="0"/>
        <w:rPr>
          <w:i/>
        </w:rPr>
      </w:pPr>
      <w:r>
        <w:rPr>
          <w:i/>
        </w:rPr>
        <w:t>Datalekken (Artikel 33, 34, AVG)</w:t>
      </w:r>
    </w:p>
    <w:p w:rsidR="007141CA" w:rsidRDefault="007141CA" w:rsidP="000A103C">
      <w:pPr>
        <w:spacing w:after="0"/>
      </w:pPr>
      <w:r>
        <w:t xml:space="preserve">We spreken van een </w:t>
      </w:r>
      <w:proofErr w:type="spellStart"/>
      <w:r>
        <w:t>datalek</w:t>
      </w:r>
      <w:proofErr w:type="spellEnd"/>
      <w:r>
        <w:t xml:space="preserve"> wanneer persoonsgegevens in handen vallen van derden die geen toegang tot die gegevens mogen hebben. Wanneer er een </w:t>
      </w:r>
      <w:proofErr w:type="spellStart"/>
      <w:r>
        <w:t>datalek</w:t>
      </w:r>
      <w:proofErr w:type="spellEnd"/>
      <w:r>
        <w:t xml:space="preserve"> heeft plaatsgevonden meldt </w:t>
      </w:r>
      <w:r w:rsidR="004E0F95">
        <w:t>Fromatech Ingredients</w:t>
      </w:r>
      <w:r w:rsidR="004E0F95">
        <w:t xml:space="preserve"> B.V. </w:t>
      </w:r>
      <w:r>
        <w:t xml:space="preserve">dit zonder onredelijke vertraging, uiterlijk 72 uur nadat er kennis van de inbreuk is vernomen, aan het AP. Als dit later dan 72 uur is wordt er een motivering voor de vertraging bij de melding gevoegd. Het kan zijn dat de inbreuk een hoog risico met zich meebrengt voor de rechten en vrijheden van betrokkenen. In dit geval meldt </w:t>
      </w:r>
      <w:r w:rsidR="004E0F95">
        <w:t>Fromatech Ingredients</w:t>
      </w:r>
      <w:r w:rsidR="004E0F95">
        <w:t xml:space="preserve"> B.V. </w:t>
      </w:r>
      <w:r>
        <w:t>dit aan de betrokkenen in eenvoudige en duidelijke taal. Om toekomstige datalekken te voorkomen worden bestaande datalekken geëvalueerd.</w:t>
      </w:r>
    </w:p>
    <w:p w:rsidR="007141CA" w:rsidRDefault="007141CA" w:rsidP="000A103C">
      <w:pPr>
        <w:spacing w:after="0"/>
      </w:pPr>
    </w:p>
    <w:p w:rsidR="007141CA" w:rsidRDefault="007141CA" w:rsidP="007141CA">
      <w:pPr>
        <w:spacing w:after="0"/>
        <w:rPr>
          <w:b/>
        </w:rPr>
      </w:pPr>
      <w:r>
        <w:rPr>
          <w:b/>
        </w:rPr>
        <w:t>Afsluiting</w:t>
      </w:r>
    </w:p>
    <w:p w:rsidR="00BD362F" w:rsidRPr="00BD362F" w:rsidRDefault="00BD362F" w:rsidP="007141CA">
      <w:pPr>
        <w:spacing w:after="0"/>
      </w:pPr>
      <w:r w:rsidRPr="004E0F95">
        <w:t xml:space="preserve">Als </w:t>
      </w:r>
      <w:r w:rsidR="004E0F95" w:rsidRPr="004E0F95">
        <w:t>Fromatech Ingredients</w:t>
      </w:r>
      <w:r w:rsidR="004E0F95">
        <w:t xml:space="preserve"> B.V. </w:t>
      </w:r>
      <w:r w:rsidRPr="00BD362F">
        <w:t xml:space="preserve">een wettelijke verplichting niet nakomt kan de betrokkene een klacht indienen. </w:t>
      </w:r>
      <w:r>
        <w:t xml:space="preserve">In gevallen waar het reglement niets over zegt, beslist de directie van </w:t>
      </w:r>
      <w:r w:rsidR="004E0F95">
        <w:t>Fromatech Ingredients</w:t>
      </w:r>
      <w:r w:rsidR="004E0F95">
        <w:t xml:space="preserve"> B.V.</w:t>
      </w:r>
      <w:bookmarkStart w:id="0" w:name="_GoBack"/>
      <w:bookmarkEnd w:id="0"/>
    </w:p>
    <w:p w:rsidR="006F7B28" w:rsidRPr="00BD362F" w:rsidRDefault="006F7B28" w:rsidP="00367297">
      <w:pPr>
        <w:spacing w:after="0"/>
      </w:pPr>
    </w:p>
    <w:sectPr w:rsidR="006F7B28" w:rsidRPr="00BD362F" w:rsidSect="00DC35B2">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05" w:rsidRDefault="004E0D05" w:rsidP="006153EB">
      <w:pPr>
        <w:spacing w:after="0" w:line="240" w:lineRule="auto"/>
      </w:pPr>
      <w:r>
        <w:separator/>
      </w:r>
    </w:p>
  </w:endnote>
  <w:endnote w:type="continuationSeparator" w:id="0">
    <w:p w:rsidR="004E0D05" w:rsidRDefault="004E0D05" w:rsidP="0061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654005"/>
      <w:docPartObj>
        <w:docPartGallery w:val="Page Numbers (Bottom of Page)"/>
        <w:docPartUnique/>
      </w:docPartObj>
    </w:sdtPr>
    <w:sdtEndPr/>
    <w:sdtContent>
      <w:p w:rsidR="00DC35B2" w:rsidRDefault="00DC35B2" w:rsidP="00DC35B2">
        <w:pPr>
          <w:pStyle w:val="Voettekst"/>
          <w:pBdr>
            <w:bottom w:val="single" w:sz="6" w:space="1" w:color="auto"/>
          </w:pBdr>
        </w:pPr>
      </w:p>
      <w:p w:rsidR="004A6258" w:rsidRDefault="00DC35B2" w:rsidP="00DC35B2">
        <w:pPr>
          <w:pStyle w:val="Voettekst"/>
        </w:pPr>
        <w:r>
          <w:t>Privacy</w:t>
        </w:r>
        <w:r w:rsidR="00F126A8">
          <w:t>reglement</w:t>
        </w:r>
      </w:p>
      <w:p w:rsidR="00DC35B2" w:rsidRDefault="00DC35B2" w:rsidP="00DC35B2">
        <w:pPr>
          <w:pStyle w:val="Voettekst"/>
        </w:pPr>
        <w:r>
          <w:tab/>
        </w:r>
        <w:r>
          <w:tab/>
        </w:r>
        <w:r>
          <w:fldChar w:fldCharType="begin"/>
        </w:r>
        <w:r>
          <w:instrText>PAGE   \* MERGEFORMAT</w:instrText>
        </w:r>
        <w:r>
          <w:fldChar w:fldCharType="separate"/>
        </w:r>
        <w:r w:rsidR="004E0F95">
          <w:rPr>
            <w:noProof/>
          </w:rPr>
          <w:t>5</w:t>
        </w:r>
        <w:r>
          <w:fldChar w:fldCharType="end"/>
        </w:r>
      </w:p>
    </w:sdtContent>
  </w:sdt>
  <w:p w:rsidR="00DC35B2" w:rsidRDefault="00DC35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05" w:rsidRDefault="004E0D05" w:rsidP="006153EB">
      <w:pPr>
        <w:spacing w:after="0" w:line="240" w:lineRule="auto"/>
      </w:pPr>
      <w:r>
        <w:separator/>
      </w:r>
    </w:p>
  </w:footnote>
  <w:footnote w:type="continuationSeparator" w:id="0">
    <w:p w:rsidR="004E0D05" w:rsidRDefault="004E0D05" w:rsidP="00615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EB" w:rsidRDefault="006153EB">
    <w:pPr>
      <w:pStyle w:val="Koptekst"/>
      <w:pBdr>
        <w:bottom w:val="single" w:sz="6" w:space="1" w:color="auto"/>
      </w:pBdr>
    </w:pPr>
    <w:r>
      <w:rPr>
        <w:noProof/>
        <w:color w:val="1F497D"/>
        <w:lang w:eastAsia="nl-NL"/>
      </w:rPr>
      <w:drawing>
        <wp:inline distT="0" distB="0" distL="0" distR="0">
          <wp:extent cx="695325" cy="349935"/>
          <wp:effectExtent l="0" t="0" r="0" b="0"/>
          <wp:docPr id="2" name="Afbeelding 2" descr="cid:image002.jpg@01CE98D0.081E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E98D0.081E83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61476" cy="383227"/>
                  </a:xfrm>
                  <a:prstGeom prst="rect">
                    <a:avLst/>
                  </a:prstGeom>
                  <a:noFill/>
                  <a:ln>
                    <a:noFill/>
                  </a:ln>
                </pic:spPr>
              </pic:pic>
            </a:graphicData>
          </a:graphic>
        </wp:inline>
      </w:drawing>
    </w:r>
    <w:r>
      <w:tab/>
    </w:r>
    <w:r>
      <w:tab/>
    </w:r>
    <w:r>
      <w:rPr>
        <w:noProof/>
        <w:color w:val="1F497D"/>
        <w:lang w:eastAsia="nl-NL"/>
      </w:rPr>
      <w:drawing>
        <wp:inline distT="0" distB="0" distL="0" distR="0">
          <wp:extent cx="657225" cy="361474"/>
          <wp:effectExtent l="0" t="0" r="0" b="635"/>
          <wp:docPr id="1" name="Afbeelding 1" descr="Logo Fromatech Creating your taste is our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omatech Creating your taste is our passion"/>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76159" cy="371888"/>
                  </a:xfrm>
                  <a:prstGeom prst="rect">
                    <a:avLst/>
                  </a:prstGeom>
                  <a:noFill/>
                  <a:ln>
                    <a:noFill/>
                  </a:ln>
                </pic:spPr>
              </pic:pic>
            </a:graphicData>
          </a:graphic>
        </wp:inline>
      </w:drawing>
    </w:r>
  </w:p>
  <w:p w:rsidR="00DC35B2" w:rsidRDefault="00DC35B2">
    <w:pPr>
      <w:pStyle w:val="Koptekst"/>
    </w:pPr>
  </w:p>
  <w:p w:rsidR="006153EB" w:rsidRDefault="006153E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267A"/>
    <w:multiLevelType w:val="hybridMultilevel"/>
    <w:tmpl w:val="7DDA7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418A0"/>
    <w:multiLevelType w:val="hybridMultilevel"/>
    <w:tmpl w:val="B25C08F0"/>
    <w:lvl w:ilvl="0" w:tplc="04130001">
      <w:start w:val="1"/>
      <w:numFmt w:val="bullet"/>
      <w:lvlText w:val=""/>
      <w:lvlJc w:val="left"/>
      <w:pPr>
        <w:ind w:left="6480" w:hanging="360"/>
      </w:pPr>
      <w:rPr>
        <w:rFonts w:ascii="Symbol" w:hAnsi="Symbol"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2" w15:restartNumberingAfterBreak="0">
    <w:nsid w:val="16ED4A28"/>
    <w:multiLevelType w:val="hybridMultilevel"/>
    <w:tmpl w:val="38685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7B1363"/>
    <w:multiLevelType w:val="hybridMultilevel"/>
    <w:tmpl w:val="D3727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512806"/>
    <w:multiLevelType w:val="hybridMultilevel"/>
    <w:tmpl w:val="523892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66094B"/>
    <w:multiLevelType w:val="hybridMultilevel"/>
    <w:tmpl w:val="83302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2B7BC4"/>
    <w:multiLevelType w:val="hybridMultilevel"/>
    <w:tmpl w:val="79D2E7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A6449D2"/>
    <w:multiLevelType w:val="hybridMultilevel"/>
    <w:tmpl w:val="99DAE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DA4475"/>
    <w:multiLevelType w:val="hybridMultilevel"/>
    <w:tmpl w:val="195AEDF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EB"/>
    <w:rsid w:val="000A103C"/>
    <w:rsid w:val="000A6199"/>
    <w:rsid w:val="000D3C09"/>
    <w:rsid w:val="001566BA"/>
    <w:rsid w:val="00221D82"/>
    <w:rsid w:val="00313F8C"/>
    <w:rsid w:val="00367297"/>
    <w:rsid w:val="003B6920"/>
    <w:rsid w:val="00466E1D"/>
    <w:rsid w:val="004A6258"/>
    <w:rsid w:val="004E0D05"/>
    <w:rsid w:val="004E0F95"/>
    <w:rsid w:val="00503096"/>
    <w:rsid w:val="00602435"/>
    <w:rsid w:val="006153EB"/>
    <w:rsid w:val="006A6EE0"/>
    <w:rsid w:val="006F7B28"/>
    <w:rsid w:val="007141CA"/>
    <w:rsid w:val="007E4092"/>
    <w:rsid w:val="00872BCC"/>
    <w:rsid w:val="00A73D80"/>
    <w:rsid w:val="00AB1F68"/>
    <w:rsid w:val="00B658C2"/>
    <w:rsid w:val="00BD362F"/>
    <w:rsid w:val="00DB1799"/>
    <w:rsid w:val="00DC35B2"/>
    <w:rsid w:val="00DF0AA3"/>
    <w:rsid w:val="00E05C4D"/>
    <w:rsid w:val="00EC693E"/>
    <w:rsid w:val="00EF6149"/>
    <w:rsid w:val="00F126A8"/>
    <w:rsid w:val="00F414C6"/>
    <w:rsid w:val="00F95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427C-BA01-428E-A566-BA15A5F8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53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3EB"/>
  </w:style>
  <w:style w:type="paragraph" w:styleId="Voettekst">
    <w:name w:val="footer"/>
    <w:basedOn w:val="Standaard"/>
    <w:link w:val="VoettekstChar"/>
    <w:uiPriority w:val="99"/>
    <w:unhideWhenUsed/>
    <w:rsid w:val="00615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3EB"/>
  </w:style>
  <w:style w:type="paragraph" w:styleId="Lijstalinea">
    <w:name w:val="List Paragraph"/>
    <w:basedOn w:val="Standaard"/>
    <w:uiPriority w:val="34"/>
    <w:qFormat/>
    <w:rsid w:val="003B6920"/>
    <w:pPr>
      <w:ind w:left="720"/>
      <w:contextualSpacing/>
    </w:pPr>
  </w:style>
  <w:style w:type="character" w:styleId="Hyperlink">
    <w:name w:val="Hyperlink"/>
    <w:basedOn w:val="Standaardalinea-lettertype"/>
    <w:uiPriority w:val="99"/>
    <w:unhideWhenUsed/>
    <w:rsid w:val="00466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jpg@01D3EEA9.786C6610" TargetMode="External"/><Relationship Id="rId1" Type="http://schemas.openxmlformats.org/officeDocument/2006/relationships/image" Target="media/image1.jpeg"/><Relationship Id="rId4" Type="http://schemas.openxmlformats.org/officeDocument/2006/relationships/image" Target="cid:image001.png@01D3EEA9.786C661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1908</Words>
  <Characters>10495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Fromatech</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Wilhelmus</dc:creator>
  <cp:keywords/>
  <dc:description/>
  <cp:lastModifiedBy>Dominique Maassen</cp:lastModifiedBy>
  <cp:revision>3</cp:revision>
  <dcterms:created xsi:type="dcterms:W3CDTF">2021-04-14T09:29:00Z</dcterms:created>
  <dcterms:modified xsi:type="dcterms:W3CDTF">2021-04-14T09:44:00Z</dcterms:modified>
</cp:coreProperties>
</file>